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</w:t>
      </w:r>
      <w:r>
        <w:rPr>
          <w:rFonts w:ascii="Times New Roman" w:hAnsi="Times New Roman" w:cs="Times New Roman"/>
          <w:sz w:val="24"/>
          <w:szCs w:val="24"/>
        </w:rPr>
        <w:t>лнения арифметических действий;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033C45">
        <w:rPr>
          <w:rFonts w:ascii="Times New Roman" w:hAnsi="Times New Roman" w:cs="Times New Roman"/>
          <w:sz w:val="24"/>
          <w:szCs w:val="24"/>
        </w:rPr>
        <w:t>математического развития</w:t>
      </w:r>
      <w:proofErr w:type="gramEnd"/>
      <w:r w:rsidRPr="00033C45">
        <w:rPr>
          <w:rFonts w:ascii="Times New Roman" w:hAnsi="Times New Roman" w:cs="Times New Roman"/>
          <w:sz w:val="24"/>
          <w:szCs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</w:t>
      </w:r>
      <w:r w:rsidRPr="00033C45">
        <w:rPr>
          <w:rFonts w:ascii="Times New Roman" w:hAnsi="Times New Roman" w:cs="Times New Roman"/>
          <w:sz w:val="24"/>
          <w:szCs w:val="24"/>
        </w:rPr>
        <w:lastRenderedPageBreak/>
        <w:t>становятся показателями сформированной функциональной грамотности обучающегося и предпосылкой успешного дальнейшего обучения на уровн</w:t>
      </w:r>
      <w:r>
        <w:rPr>
          <w:rFonts w:ascii="Times New Roman" w:hAnsi="Times New Roman" w:cs="Times New Roman"/>
          <w:sz w:val="24"/>
          <w:szCs w:val="24"/>
        </w:rPr>
        <w:t>е основного общего образования.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</w:t>
      </w:r>
      <w:r>
        <w:rPr>
          <w:rFonts w:ascii="Times New Roman" w:hAnsi="Times New Roman" w:cs="Times New Roman"/>
          <w:sz w:val="24"/>
          <w:szCs w:val="24"/>
        </w:rPr>
        <w:t>достижения обучающегося.</w:t>
      </w:r>
    </w:p>
    <w:p w:rsid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 xml:space="preserve">Также они включают отдельные результаты в области становления личностных качеств и </w:t>
      </w:r>
      <w:proofErr w:type="spellStart"/>
      <w:r w:rsidRPr="00033C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3C45">
        <w:rPr>
          <w:rFonts w:ascii="Times New Roman" w:hAnsi="Times New Roman" w:cs="Times New Roman"/>
          <w:sz w:val="24"/>
          <w:szCs w:val="24"/>
        </w:rPr>
        <w:t xml:space="preserve"> действий и умений, которые могут быть достигнуты на этом этапе обучения. </w:t>
      </w:r>
    </w:p>
    <w:p w:rsidR="007359C7" w:rsidRPr="00033C45" w:rsidRDefault="00033C45" w:rsidP="0003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математики – 540 часов: в 1 классе – 132 часа (4 часа в неделю), во 2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033C4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33C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 136 часов (4 часа в неделю).</w:t>
      </w:r>
      <w:bookmarkStart w:id="0" w:name="_GoBack"/>
      <w:bookmarkEnd w:id="0"/>
    </w:p>
    <w:sectPr w:rsidR="007359C7" w:rsidRPr="000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9"/>
    <w:rsid w:val="00033C45"/>
    <w:rsid w:val="00567159"/>
    <w:rsid w:val="0073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00E7-9396-45B2-847B-023ED9C0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2023-10-01T06:03:00Z</dcterms:created>
  <dcterms:modified xsi:type="dcterms:W3CDTF">2023-10-01T06:06:00Z</dcterms:modified>
</cp:coreProperties>
</file>