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0D" w:rsidRPr="00E4390D" w:rsidRDefault="00E4390D" w:rsidP="00E4390D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E4390D">
        <w:rPr>
          <w:b/>
          <w:bCs/>
          <w:color w:val="222222"/>
        </w:rPr>
        <w:t>КРИТЕРИИ</w:t>
      </w:r>
      <w:r w:rsidRPr="00E4390D">
        <w:rPr>
          <w:b/>
          <w:bCs/>
          <w:color w:val="222222"/>
        </w:rPr>
        <w:br/>
        <w:t>ГОТОВНОСТИ ОБРАЗОВАТЕЛЬНОЙ ОРГАНИЗАЦИИ К ВВЕДЕНИЮ</w:t>
      </w:r>
      <w:r w:rsidRPr="00E4390D">
        <w:rPr>
          <w:b/>
          <w:bCs/>
          <w:color w:val="222222"/>
        </w:rPr>
        <w:br/>
        <w:t>ОБНОВЛЕННЫХ ФЕДЕРАЛЬНЫХ ГОСУДАРСТВЕННЫХ ОБРАЗОВАТЕЛЬНЫХ</w:t>
      </w:r>
      <w:r w:rsidRPr="00E4390D">
        <w:rPr>
          <w:b/>
          <w:bCs/>
          <w:color w:val="222222"/>
        </w:rPr>
        <w:br/>
        <w:t>СТАНДАРТОВ НАЧАЛЬНОГО ОБЩЕГО И ОСНОВНОГО ОБЩЕГО ОБРАЗОВАНИЯ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>- разработан и утв</w:t>
      </w:r>
      <w:bookmarkStart w:id="0" w:name="_GoBack"/>
      <w:bookmarkEnd w:id="0"/>
      <w:r w:rsidRPr="00E4390D">
        <w:rPr>
          <w:color w:val="222222"/>
        </w:rPr>
        <w:t>ержден на уровне образовательной организации план-график мероприятий по введению обновленных ФГОС;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>- разработаны и утверждены основные образовательные программы начального общего и основного общего образования, соответствующие требованиям обновленных ФГОС;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>- разработаны и утверждены рабочие программы по учебным предметам, программы внеурочной деятельности;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>- 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 о порядке зачета результатов освоения обучающимися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занятий, финансирование, материально-техническое обеспечение, штатное расписание и др.);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>- приведены в соответствие с требованиями обновленных ФГОС к кадровым и психолого-педагогическим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организации;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>- 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обновленными ФГОС; обеспечена доступность использования информационно-методических ресурсов для участников образовательных отношений;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>- обновлен/укомплектован библиотечно-информационный центр образовательной организаций учебной и учебно-методической литературой;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>- 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ФГОС;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 xml:space="preserve">- разработан план работы </w:t>
      </w:r>
      <w:proofErr w:type="spellStart"/>
      <w:r w:rsidRPr="00E4390D">
        <w:rPr>
          <w:color w:val="222222"/>
        </w:rPr>
        <w:t>внутришкольных</w:t>
      </w:r>
      <w:proofErr w:type="spellEnd"/>
      <w:r w:rsidRPr="00E4390D">
        <w:rPr>
          <w:color w:val="222222"/>
        </w:rPr>
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грамотности;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>- осуществлено повышение квалификации управленческой и педагогической команд по вопросам введения обновленных ФГОС;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>- сформирована система мониторинга готовности каждого учителя к реализации обновленных ФГОС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воспитания);</w:t>
      </w:r>
    </w:p>
    <w:p w:rsidR="00E4390D" w:rsidRPr="00E4390D" w:rsidRDefault="00E4390D" w:rsidP="00E4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4390D">
        <w:rPr>
          <w:color w:val="222222"/>
        </w:rPr>
        <w:t>- 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обновленных ФГОС.</w:t>
      </w:r>
    </w:p>
    <w:p w:rsidR="005C58A0" w:rsidRPr="00E4390D" w:rsidRDefault="005C58A0" w:rsidP="00E4390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C58A0" w:rsidRPr="00E4390D" w:rsidSect="00E439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F1"/>
    <w:rsid w:val="00354AF1"/>
    <w:rsid w:val="005C58A0"/>
    <w:rsid w:val="00E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1E27-D39E-4AE5-9588-051D0CB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4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3</cp:revision>
  <cp:lastPrinted>2022-03-10T02:33:00Z</cp:lastPrinted>
  <dcterms:created xsi:type="dcterms:W3CDTF">2022-03-10T02:32:00Z</dcterms:created>
  <dcterms:modified xsi:type="dcterms:W3CDTF">2022-03-10T02:33:00Z</dcterms:modified>
</cp:coreProperties>
</file>